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276" w:lineRule="auto"/>
        <w:ind w:right="-20"/>
        <w:rPr>
          <w:rFonts w:ascii="Lexend Deca" w:cs="Lexend Deca" w:eastAsia="Lexend Deca" w:hAnsi="Lexend Deca"/>
          <w:sz w:val="32"/>
          <w:szCs w:val="32"/>
        </w:rPr>
      </w:pPr>
      <w:bookmarkStart w:colFirst="0" w:colLast="0" w:name="_gc6fm3hsztbl" w:id="0"/>
      <w:bookmarkEnd w:id="0"/>
      <w:r w:rsidDel="00000000" w:rsidR="00000000" w:rsidRPr="00000000">
        <w:rPr>
          <w:rtl w:val="0"/>
        </w:rPr>
      </w:r>
    </w:p>
    <w:p w:rsidR="00000000" w:rsidDel="00000000" w:rsidP="00000000" w:rsidRDefault="00000000" w:rsidRPr="00000000" w14:paraId="00000002">
      <w:pPr>
        <w:pStyle w:val="Heading1"/>
        <w:spacing w:after="240" w:before="240" w:line="276" w:lineRule="auto"/>
        <w:ind w:right="-20"/>
        <w:rPr>
          <w:rFonts w:ascii="Lexend Deca" w:cs="Lexend Deca" w:eastAsia="Lexend Deca" w:hAnsi="Lexend Deca"/>
          <w:sz w:val="32"/>
          <w:szCs w:val="32"/>
        </w:rPr>
      </w:pPr>
      <w:bookmarkStart w:colFirst="0" w:colLast="0" w:name="_7xgw37z6gpe2" w:id="1"/>
      <w:bookmarkEnd w:id="1"/>
      <w:r w:rsidDel="00000000" w:rsidR="00000000" w:rsidRPr="00000000">
        <w:rPr>
          <w:rFonts w:ascii="Lexend Deca" w:cs="Lexend Deca" w:eastAsia="Lexend Deca" w:hAnsi="Lexend Deca"/>
          <w:sz w:val="32"/>
          <w:szCs w:val="32"/>
          <w:rtl w:val="0"/>
        </w:rPr>
        <w:t xml:space="preserve">ReachDeck Toolbar - Recommended text for website accessibility statement </w:t>
      </w:r>
    </w:p>
    <w:p w:rsidR="00000000" w:rsidDel="00000000" w:rsidP="00000000" w:rsidRDefault="00000000" w:rsidRPr="00000000" w14:paraId="00000003">
      <w:pPr>
        <w:spacing w:line="276"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4">
      <w:pPr>
        <w:spacing w:line="276"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Need help reading our website? No problem!  </w:t>
      </w:r>
    </w:p>
    <w:p w:rsidR="00000000" w:rsidDel="00000000" w:rsidP="00000000" w:rsidRDefault="00000000" w:rsidRPr="00000000" w14:paraId="00000005">
      <w:pPr>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We’ve added the </w:t>
      </w:r>
      <w:hyperlink r:id="rId6">
        <w:r w:rsidDel="00000000" w:rsidR="00000000" w:rsidRPr="00000000">
          <w:rPr>
            <w:rFonts w:ascii="Open Sans" w:cs="Open Sans" w:eastAsia="Open Sans" w:hAnsi="Open Sans"/>
            <w:color w:val="1155cc"/>
            <w:sz w:val="24"/>
            <w:szCs w:val="24"/>
            <w:u w:val="single"/>
            <w:rtl w:val="0"/>
          </w:rPr>
          <w:t xml:space="preserve">ReachDeck Toolbar</w:t>
        </w:r>
      </w:hyperlink>
      <w:r w:rsidDel="00000000" w:rsidR="00000000" w:rsidRPr="00000000">
        <w:rPr>
          <w:rFonts w:ascii="Open Sans" w:cs="Open Sans" w:eastAsia="Open Sans" w:hAnsi="Open Sans"/>
          <w:sz w:val="24"/>
          <w:szCs w:val="24"/>
          <w:rtl w:val="0"/>
        </w:rPr>
        <w:t xml:space="preserve"> to our site. If you struggle with reading, have a visual impairment, or prefer to read in your own language, the ReachDeck Toolbar can help. </w:t>
      </w:r>
    </w:p>
    <w:p w:rsidR="00000000" w:rsidDel="00000000" w:rsidP="00000000" w:rsidRDefault="00000000" w:rsidRPr="00000000" w14:paraId="00000006">
      <w:pPr>
        <w:spacing w:line="27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7">
      <w:pPr>
        <w:spacing w:line="276"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Try it out for yourself...</w:t>
      </w:r>
    </w:p>
    <w:p w:rsidR="00000000" w:rsidDel="00000000" w:rsidP="00000000" w:rsidRDefault="00000000" w:rsidRPr="00000000" w14:paraId="00000008">
      <w:pPr>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Click on </w:t>
      </w:r>
      <w:r w:rsidDel="00000000" w:rsidR="00000000" w:rsidRPr="00000000">
        <w:rPr>
          <w:rFonts w:ascii="Open Sans" w:cs="Open Sans" w:eastAsia="Open Sans" w:hAnsi="Open Sans"/>
          <w:i w:val="1"/>
          <w:iCs w:val="1"/>
          <w:color w:val="ff0000"/>
          <w:sz w:val="24"/>
          <w:szCs w:val="24"/>
          <w:rtl w:val="0"/>
        </w:rPr>
        <w:t xml:space="preserve">the orange ‘speak’ button that you can see in the header of all our website pages [edit to suit your integration]</w:t>
      </w:r>
      <w:r w:rsidDel="00000000" w:rsidR="00000000" w:rsidRPr="00000000">
        <w:rPr>
          <w:rFonts w:ascii="Open Sans" w:cs="Open Sans" w:eastAsia="Open Sans" w:hAnsi="Open Sans"/>
          <w:sz w:val="24"/>
          <w:szCs w:val="24"/>
          <w:rtl w:val="0"/>
        </w:rPr>
        <w:t xml:space="preserve">.  This will launch the ReachDeck Toolbar. You’ll see it dock to the top of your screen. Now click on the first ‘pointed finger’ icon on that toolbar and hover your mouse pointer over any text on our site to hear it read out loud.</w:t>
      </w:r>
    </w:p>
    <w:p w:rsidR="00000000" w:rsidDel="00000000" w:rsidP="00000000" w:rsidRDefault="00000000" w:rsidRPr="00000000" w14:paraId="00000009">
      <w:pPr>
        <w:spacing w:line="276" w:lineRule="auto"/>
        <w:rPr>
          <w:rFonts w:ascii="Open Sans" w:cs="Open Sans" w:eastAsia="Open Sans" w:hAnsi="Open Sans"/>
          <w:b w:val="1"/>
          <w:bCs w:val="1"/>
          <w:sz w:val="24"/>
          <w:szCs w:val="24"/>
        </w:rPr>
      </w:pPr>
      <w:r w:rsidDel="00000000" w:rsidR="00000000" w:rsidRPr="00000000">
        <w:rPr>
          <w:rtl w:val="0"/>
        </w:rPr>
      </w:r>
    </w:p>
    <w:p w:rsidR="00000000" w:rsidDel="00000000" w:rsidP="00000000" w:rsidRDefault="00000000" w:rsidRPr="00000000" w14:paraId="0000000A">
      <w:pPr>
        <w:spacing w:line="276"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How does the ReachDeck Toolbar help?</w:t>
      </w:r>
    </w:p>
    <w:p w:rsidR="00000000" w:rsidDel="00000000" w:rsidP="00000000" w:rsidRDefault="00000000" w:rsidRPr="00000000" w14:paraId="0000000B">
      <w:pPr>
        <w:spacing w:line="27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ReachDeck Toolbar will help you to read and translate the content on our website. Its features include:</w:t>
      </w:r>
    </w:p>
    <w:p w:rsidR="00000000" w:rsidDel="00000000" w:rsidP="00000000" w:rsidRDefault="00000000" w:rsidRPr="00000000" w14:paraId="0000000C">
      <w:pPr>
        <w:spacing w:line="27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D">
      <w:pPr>
        <w:numPr>
          <w:ilvl w:val="0"/>
          <w:numId w:val="1"/>
        </w:numPr>
        <w:spacing w:line="276" w:lineRule="auto"/>
        <w:ind w:left="312" w:hanging="285"/>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Text-to-speech: click on or select any text to hear it read aloud</w:t>
      </w:r>
    </w:p>
    <w:p w:rsidR="00000000" w:rsidDel="00000000" w:rsidP="00000000" w:rsidRDefault="00000000" w:rsidRPr="00000000" w14:paraId="0000000E">
      <w:pPr>
        <w:numPr>
          <w:ilvl w:val="0"/>
          <w:numId w:val="1"/>
        </w:numPr>
        <w:spacing w:line="276" w:lineRule="auto"/>
        <w:ind w:left="312" w:hanging="285"/>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Translation: translate content into over 100 languages</w:t>
      </w:r>
    </w:p>
    <w:p w:rsidR="00000000" w:rsidDel="00000000" w:rsidP="00000000" w:rsidRDefault="00000000" w:rsidRPr="00000000" w14:paraId="0000000F">
      <w:pPr>
        <w:numPr>
          <w:ilvl w:val="0"/>
          <w:numId w:val="1"/>
        </w:numPr>
        <w:spacing w:line="276" w:lineRule="auto"/>
        <w:ind w:left="312" w:hanging="285"/>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Text magnification: enlarge text and hear it read out loud</w:t>
      </w:r>
    </w:p>
    <w:p w:rsidR="00000000" w:rsidDel="00000000" w:rsidP="00000000" w:rsidRDefault="00000000" w:rsidRPr="00000000" w14:paraId="00000010">
      <w:pPr>
        <w:numPr>
          <w:ilvl w:val="0"/>
          <w:numId w:val="1"/>
        </w:numPr>
        <w:spacing w:line="276" w:lineRule="auto"/>
        <w:ind w:left="312" w:hanging="285"/>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Mp3 generation: convert selected text into an MP3 audio file</w:t>
      </w:r>
    </w:p>
    <w:p w:rsidR="00000000" w:rsidDel="00000000" w:rsidP="00000000" w:rsidRDefault="00000000" w:rsidRPr="00000000" w14:paraId="00000011">
      <w:pPr>
        <w:numPr>
          <w:ilvl w:val="0"/>
          <w:numId w:val="1"/>
        </w:numPr>
        <w:spacing w:line="276" w:lineRule="auto"/>
        <w:ind w:left="312" w:hanging="285"/>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Screen mask: reduce glare with a tinted mask</w:t>
      </w:r>
    </w:p>
    <w:p w:rsidR="00000000" w:rsidDel="00000000" w:rsidP="00000000" w:rsidRDefault="00000000" w:rsidRPr="00000000" w14:paraId="00000012">
      <w:pPr>
        <w:numPr>
          <w:ilvl w:val="0"/>
          <w:numId w:val="1"/>
        </w:numPr>
        <w:spacing w:line="276" w:lineRule="auto"/>
        <w:ind w:left="312" w:right="-107" w:hanging="285"/>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Web page simplifier: remove clutter from the screen. Display only the main text</w:t>
      </w:r>
    </w:p>
    <w:p w:rsidR="00000000" w:rsidDel="00000000" w:rsidP="00000000" w:rsidRDefault="00000000" w:rsidRPr="00000000" w14:paraId="00000013">
      <w:pPr>
        <w:spacing w:line="27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4">
      <w:pPr>
        <w:spacing w:line="276" w:lineRule="auto"/>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Need support?  Everway has you covered.</w:t>
      </w:r>
    </w:p>
    <w:p w:rsidR="00000000" w:rsidDel="00000000" w:rsidP="00000000" w:rsidRDefault="00000000" w:rsidRPr="00000000" w14:paraId="00000015">
      <w:pPr>
        <w:spacing w:line="276" w:lineRule="auto"/>
        <w:ind w:right="-217"/>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Head over to Everway’s dedicated </w:t>
      </w:r>
      <w:hyperlink r:id="rId7">
        <w:r w:rsidDel="00000000" w:rsidR="00000000" w:rsidRPr="00000000">
          <w:rPr>
            <w:rFonts w:ascii="Open Sans" w:cs="Open Sans" w:eastAsia="Open Sans" w:hAnsi="Open Sans"/>
            <w:color w:val="1155cc"/>
            <w:sz w:val="24"/>
            <w:szCs w:val="24"/>
            <w:u w:val="single"/>
            <w:rtl w:val="0"/>
          </w:rPr>
          <w:t xml:space="preserve">Support Site</w:t>
        </w:r>
      </w:hyperlink>
      <w:r w:rsidDel="00000000" w:rsidR="00000000" w:rsidRPr="00000000">
        <w:rPr>
          <w:rFonts w:ascii="Open Sans" w:cs="Open Sans" w:eastAsia="Open Sans" w:hAnsi="Open Sans"/>
          <w:sz w:val="24"/>
          <w:szCs w:val="24"/>
          <w:rtl w:val="0"/>
        </w:rPr>
        <w:t xml:space="preserve"> to find lots of useful articles on ReachDeck. </w:t>
      </w:r>
    </w:p>
    <w:p w:rsidR="00000000" w:rsidDel="00000000" w:rsidP="00000000" w:rsidRDefault="00000000" w:rsidRPr="00000000" w14:paraId="00000016">
      <w:pPr>
        <w:spacing w:line="276" w:lineRule="auto"/>
        <w:ind w:right="-217"/>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17">
      <w:pPr>
        <w:rPr>
          <w:rFonts w:ascii="Figtree" w:cs="Figtree" w:eastAsia="Figtree" w:hAnsi="Figtree"/>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Figtre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exend Deca">
    <w:embedRegular w:fontKey="{00000000-0000-0000-0000-000000000000}" r:id="rId5" w:subsetted="0"/>
    <w:embedBold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pPr>
    <w:r w:rsidDel="00000000" w:rsidR="00000000" w:rsidRPr="00000000">
      <w:rPr/>
      <w:drawing>
        <wp:inline distB="114300" distT="114300" distL="114300" distR="114300">
          <wp:extent cx="2060738" cy="49371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60738" cy="49371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everway.com/products/reachdeck/" TargetMode="External"/><Relationship Id="rId7" Type="http://schemas.openxmlformats.org/officeDocument/2006/relationships/hyperlink" Target="https://support.texthelp.com/help/reachdec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igtree-regular.ttf"/><Relationship Id="rId2" Type="http://schemas.openxmlformats.org/officeDocument/2006/relationships/font" Target="fonts/Figtree-bold.ttf"/><Relationship Id="rId3" Type="http://schemas.openxmlformats.org/officeDocument/2006/relationships/font" Target="fonts/Figtree-italic.ttf"/><Relationship Id="rId4" Type="http://schemas.openxmlformats.org/officeDocument/2006/relationships/font" Target="fonts/Figtree-boldItalic.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LexendDeca-regular.ttf"/><Relationship Id="rId6" Type="http://schemas.openxmlformats.org/officeDocument/2006/relationships/font" Target="fonts/LexendDeca-bold.ttf"/><Relationship Id="rId7" Type="http://schemas.openxmlformats.org/officeDocument/2006/relationships/font" Target="fonts/OpenSans-regular.ttf"/><Relationship Id="rId8" Type="http://schemas.openxmlformats.org/officeDocument/2006/relationships/font" Target="fonts/Open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